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68FB" w14:textId="77777777" w:rsidR="00921C88" w:rsidRDefault="00921C88" w:rsidP="00921C88">
      <w:pPr>
        <w:jc w:val="center"/>
        <w:rPr>
          <w:rFonts w:ascii="Times New Roman" w:hAnsi="Times New Roman" w:cs="Times New Roman"/>
          <w:b/>
          <w:sz w:val="24"/>
          <w:szCs w:val="24"/>
        </w:rPr>
      </w:pPr>
    </w:p>
    <w:p w14:paraId="1EF50AE0" w14:textId="77777777" w:rsidR="00921C88" w:rsidRDefault="00921C88" w:rsidP="00921C88">
      <w:pPr>
        <w:jc w:val="center"/>
        <w:rPr>
          <w:rFonts w:ascii="Times New Roman" w:hAnsi="Times New Roman" w:cs="Times New Roman"/>
          <w:b/>
          <w:sz w:val="24"/>
          <w:szCs w:val="24"/>
        </w:rPr>
      </w:pPr>
    </w:p>
    <w:p w14:paraId="39AEF4DD" w14:textId="77777777" w:rsidR="00921C88" w:rsidRDefault="00921C88" w:rsidP="00921C88">
      <w:pPr>
        <w:jc w:val="center"/>
        <w:rPr>
          <w:rFonts w:ascii="Times New Roman" w:hAnsi="Times New Roman" w:cs="Times New Roman"/>
          <w:b/>
          <w:sz w:val="24"/>
          <w:szCs w:val="24"/>
        </w:rPr>
      </w:pPr>
    </w:p>
    <w:p w14:paraId="07F492B0" w14:textId="77777777" w:rsidR="00921C88" w:rsidRDefault="00921C88" w:rsidP="00921C88">
      <w:pPr>
        <w:jc w:val="center"/>
        <w:rPr>
          <w:rFonts w:ascii="Times New Roman" w:hAnsi="Times New Roman" w:cs="Times New Roman"/>
          <w:b/>
          <w:sz w:val="24"/>
          <w:szCs w:val="24"/>
        </w:rPr>
      </w:pPr>
    </w:p>
    <w:p w14:paraId="4CAC1997" w14:textId="77777777" w:rsidR="00921C88" w:rsidRDefault="00921C88" w:rsidP="00921C88">
      <w:pPr>
        <w:jc w:val="center"/>
        <w:rPr>
          <w:rFonts w:ascii="Times New Roman" w:hAnsi="Times New Roman" w:cs="Times New Roman"/>
          <w:b/>
          <w:sz w:val="24"/>
          <w:szCs w:val="24"/>
        </w:rPr>
      </w:pPr>
    </w:p>
    <w:p w14:paraId="015EA3C8" w14:textId="77777777" w:rsidR="00921C88" w:rsidRPr="00DD76E5" w:rsidRDefault="00921C88" w:rsidP="00921C88">
      <w:pPr>
        <w:jc w:val="center"/>
        <w:rPr>
          <w:rFonts w:ascii="Times New Roman" w:hAnsi="Times New Roman" w:cs="Times New Roman"/>
          <w:b/>
          <w:sz w:val="24"/>
          <w:szCs w:val="24"/>
        </w:rPr>
      </w:pPr>
      <w:r w:rsidRPr="00DD76E5">
        <w:rPr>
          <w:rFonts w:ascii="Times New Roman" w:hAnsi="Times New Roman" w:cs="Times New Roman"/>
          <w:b/>
          <w:sz w:val="24"/>
          <w:szCs w:val="24"/>
        </w:rPr>
        <w:t>CORPORATE SOCIAL RESPONSIBILITY (CSR) POLICY</w:t>
      </w:r>
    </w:p>
    <w:p w14:paraId="26BDCEAE" w14:textId="77777777" w:rsidR="00921C88" w:rsidRPr="00DD76E5" w:rsidRDefault="00921C88" w:rsidP="00921C88">
      <w:pPr>
        <w:pStyle w:val="ListParagraph"/>
        <w:numPr>
          <w:ilvl w:val="0"/>
          <w:numId w:val="1"/>
        </w:numPr>
        <w:spacing w:after="240"/>
        <w:ind w:left="418" w:hanging="418"/>
        <w:contextualSpacing w:val="0"/>
        <w:jc w:val="both"/>
        <w:rPr>
          <w:rFonts w:ascii="Times New Roman" w:hAnsi="Times New Roman" w:cs="Times New Roman"/>
          <w:sz w:val="24"/>
          <w:szCs w:val="24"/>
        </w:rPr>
      </w:pPr>
      <w:r>
        <w:rPr>
          <w:rFonts w:ascii="Times New Roman" w:hAnsi="Times New Roman" w:cs="Times New Roman"/>
          <w:sz w:val="24"/>
          <w:szCs w:val="24"/>
        </w:rPr>
        <w:t>Interpretation</w:t>
      </w:r>
      <w:r w:rsidRPr="00DD76E5">
        <w:rPr>
          <w:rFonts w:ascii="Times New Roman" w:hAnsi="Times New Roman" w:cs="Times New Roman"/>
          <w:sz w:val="24"/>
          <w:szCs w:val="24"/>
        </w:rPr>
        <w:t xml:space="preserve"> </w:t>
      </w:r>
    </w:p>
    <w:p w14:paraId="5AAEA454" w14:textId="77777777" w:rsidR="00921C88" w:rsidRDefault="00921C88" w:rsidP="00921C88">
      <w:pPr>
        <w:pStyle w:val="ListParagraph"/>
        <w:numPr>
          <w:ilvl w:val="1"/>
          <w:numId w:val="1"/>
        </w:numPr>
        <w:spacing w:before="24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Company</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w:t>
      </w:r>
      <w:r w:rsidRPr="00F31BE7">
        <w:rPr>
          <w:rFonts w:ascii="Times New Roman" w:hAnsi="Times New Roman" w:cs="Times New Roman"/>
          <w:sz w:val="24"/>
          <w:szCs w:val="24"/>
        </w:rPr>
        <w:t>Fair Exports (India) Private Limited</w:t>
      </w:r>
      <w:r w:rsidRPr="00B43583">
        <w:rPr>
          <w:rFonts w:ascii="Times New Roman" w:hAnsi="Times New Roman" w:cs="Times New Roman"/>
          <w:sz w:val="24"/>
          <w:szCs w:val="24"/>
        </w:rPr>
        <w:t xml:space="preserve">, a Company incorporated under the provisions of the Companies Act, 1956 with its registered Office at </w:t>
      </w:r>
      <w:r w:rsidRPr="00F31BE7">
        <w:rPr>
          <w:rFonts w:ascii="Times New Roman" w:hAnsi="Times New Roman" w:cs="Times New Roman"/>
          <w:sz w:val="24"/>
          <w:szCs w:val="24"/>
        </w:rPr>
        <w:t xml:space="preserve">Madhava </w:t>
      </w:r>
      <w:proofErr w:type="spellStart"/>
      <w:r w:rsidRPr="00F31BE7">
        <w:rPr>
          <w:rFonts w:ascii="Times New Roman" w:hAnsi="Times New Roman" w:cs="Times New Roman"/>
          <w:sz w:val="24"/>
          <w:szCs w:val="24"/>
        </w:rPr>
        <w:t>Bldg</w:t>
      </w:r>
      <w:proofErr w:type="spellEnd"/>
      <w:r w:rsidRPr="00F31BE7">
        <w:rPr>
          <w:rFonts w:ascii="Times New Roman" w:hAnsi="Times New Roman" w:cs="Times New Roman"/>
          <w:sz w:val="24"/>
          <w:szCs w:val="24"/>
        </w:rPr>
        <w:t xml:space="preserve"> Office No 501</w:t>
      </w:r>
      <w:r>
        <w:rPr>
          <w:rFonts w:ascii="Times New Roman" w:hAnsi="Times New Roman" w:cs="Times New Roman"/>
          <w:sz w:val="24"/>
          <w:szCs w:val="24"/>
        </w:rPr>
        <w:t xml:space="preserve">, </w:t>
      </w:r>
      <w:proofErr w:type="spellStart"/>
      <w:r w:rsidRPr="00F31BE7">
        <w:rPr>
          <w:rFonts w:ascii="Times New Roman" w:hAnsi="Times New Roman" w:cs="Times New Roman"/>
          <w:sz w:val="24"/>
          <w:szCs w:val="24"/>
        </w:rPr>
        <w:t>bandra</w:t>
      </w:r>
      <w:proofErr w:type="spellEnd"/>
      <w:r w:rsidRPr="00F31BE7">
        <w:rPr>
          <w:rFonts w:ascii="Times New Roman" w:hAnsi="Times New Roman" w:cs="Times New Roman"/>
          <w:sz w:val="24"/>
          <w:szCs w:val="24"/>
        </w:rPr>
        <w:t xml:space="preserve"> Kur</w:t>
      </w:r>
      <w:r>
        <w:rPr>
          <w:rFonts w:ascii="Times New Roman" w:hAnsi="Times New Roman" w:cs="Times New Roman"/>
          <w:sz w:val="24"/>
          <w:szCs w:val="24"/>
        </w:rPr>
        <w:t>la Complex Bandra East Mumbai -</w:t>
      </w:r>
      <w:r w:rsidRPr="00F31BE7">
        <w:rPr>
          <w:rFonts w:ascii="Times New Roman" w:hAnsi="Times New Roman" w:cs="Times New Roman"/>
          <w:sz w:val="24"/>
          <w:szCs w:val="24"/>
        </w:rPr>
        <w:t>40005</w:t>
      </w:r>
      <w:r>
        <w:rPr>
          <w:rFonts w:ascii="Times New Roman" w:hAnsi="Times New Roman" w:cs="Times New Roman"/>
          <w:sz w:val="24"/>
          <w:szCs w:val="24"/>
        </w:rPr>
        <w:t>1</w:t>
      </w:r>
      <w:r w:rsidRPr="00B43583">
        <w:rPr>
          <w:rFonts w:ascii="Times New Roman" w:hAnsi="Times New Roman" w:cs="Times New Roman"/>
          <w:sz w:val="24"/>
          <w:szCs w:val="24"/>
        </w:rPr>
        <w:t xml:space="preserve">. </w:t>
      </w:r>
    </w:p>
    <w:p w14:paraId="78E31BEB"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Act</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Companies Act, 2013 and includes any other rules, regulations made under the Act, statutory amendments, from time to time, and any ot</w:t>
      </w:r>
      <w:r>
        <w:rPr>
          <w:rFonts w:ascii="Times New Roman" w:hAnsi="Times New Roman" w:cs="Times New Roman"/>
          <w:sz w:val="24"/>
          <w:szCs w:val="24"/>
        </w:rPr>
        <w:t>her statutory enactment thereof.</w:t>
      </w:r>
      <w:r w:rsidRPr="00B43583">
        <w:rPr>
          <w:rFonts w:ascii="Times New Roman" w:hAnsi="Times New Roman" w:cs="Times New Roman"/>
          <w:sz w:val="24"/>
          <w:szCs w:val="24"/>
        </w:rPr>
        <w:t xml:space="preserve"> </w:t>
      </w:r>
    </w:p>
    <w:p w14:paraId="3BB2F005"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Board</w:t>
      </w:r>
      <w:r>
        <w:rPr>
          <w:rFonts w:ascii="Times New Roman" w:hAnsi="Times New Roman" w:cs="Times New Roman"/>
          <w:sz w:val="24"/>
          <w:szCs w:val="24"/>
        </w:rPr>
        <w:t>”</w:t>
      </w:r>
      <w:r w:rsidRPr="00B43583">
        <w:rPr>
          <w:rFonts w:ascii="Times New Roman" w:hAnsi="Times New Roman" w:cs="Times New Roman"/>
          <w:sz w:val="24"/>
          <w:szCs w:val="24"/>
        </w:rPr>
        <w:t xml:space="preserve"> shall mean Board of Directors of the Company</w:t>
      </w:r>
      <w:r>
        <w:rPr>
          <w:rFonts w:ascii="Times New Roman" w:hAnsi="Times New Roman" w:cs="Times New Roman"/>
          <w:sz w:val="24"/>
          <w:szCs w:val="24"/>
        </w:rPr>
        <w:t>.</w:t>
      </w:r>
      <w:r w:rsidRPr="00B43583">
        <w:rPr>
          <w:rFonts w:ascii="Times New Roman" w:hAnsi="Times New Roman" w:cs="Times New Roman"/>
          <w:sz w:val="24"/>
          <w:szCs w:val="24"/>
        </w:rPr>
        <w:t xml:space="preserve"> </w:t>
      </w:r>
    </w:p>
    <w:p w14:paraId="5AAECE26"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CSR</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Corporate Social Responsibility as defined in the Section 135 of the Act, 2013 and rules made there under</w:t>
      </w:r>
      <w:r>
        <w:rPr>
          <w:rFonts w:ascii="Times New Roman" w:hAnsi="Times New Roman" w:cs="Times New Roman"/>
          <w:sz w:val="24"/>
          <w:szCs w:val="24"/>
        </w:rPr>
        <w:t>.</w:t>
      </w:r>
      <w:r w:rsidRPr="00B43583">
        <w:rPr>
          <w:rFonts w:ascii="Times New Roman" w:hAnsi="Times New Roman" w:cs="Times New Roman"/>
          <w:sz w:val="24"/>
          <w:szCs w:val="24"/>
        </w:rPr>
        <w:t xml:space="preserve"> </w:t>
      </w:r>
    </w:p>
    <w:p w14:paraId="7F277BF1"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Committee</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CSR Committee formed by the Board of Directors of the Company. </w:t>
      </w:r>
    </w:p>
    <w:p w14:paraId="28CABB39"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Activities</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CSR activities as prescribed by the Committee to the Board in cohesion with those enunciated in the s</w:t>
      </w:r>
      <w:r>
        <w:rPr>
          <w:rFonts w:ascii="Times New Roman" w:hAnsi="Times New Roman" w:cs="Times New Roman"/>
          <w:sz w:val="24"/>
          <w:szCs w:val="24"/>
        </w:rPr>
        <w:t>chedule VII of the Act, 2013.</w:t>
      </w:r>
      <w:r w:rsidRPr="00B43583">
        <w:rPr>
          <w:rFonts w:ascii="Times New Roman" w:hAnsi="Times New Roman" w:cs="Times New Roman"/>
          <w:sz w:val="24"/>
          <w:szCs w:val="24"/>
        </w:rPr>
        <w:t xml:space="preserve"> </w:t>
      </w:r>
    </w:p>
    <w:p w14:paraId="047D3820"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NGO</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non-profit organizations be it a Registered trust, society, section 8 </w:t>
      </w:r>
      <w:r>
        <w:rPr>
          <w:rFonts w:ascii="Times New Roman" w:hAnsi="Times New Roman" w:cs="Times New Roman"/>
          <w:sz w:val="24"/>
          <w:szCs w:val="24"/>
        </w:rPr>
        <w:t>of the C</w:t>
      </w:r>
      <w:r w:rsidRPr="00B43583">
        <w:rPr>
          <w:rFonts w:ascii="Times New Roman" w:hAnsi="Times New Roman" w:cs="Times New Roman"/>
          <w:sz w:val="24"/>
          <w:szCs w:val="24"/>
        </w:rPr>
        <w:t>ompanies Act, 2013 made by the Company or its holding, subsidiary or associate Company, or any association formed and registered under the respective statutory body in India</w:t>
      </w:r>
      <w:r>
        <w:rPr>
          <w:rFonts w:ascii="Times New Roman" w:hAnsi="Times New Roman" w:cs="Times New Roman"/>
          <w:sz w:val="24"/>
          <w:szCs w:val="24"/>
        </w:rPr>
        <w:t>.</w:t>
      </w:r>
      <w:r w:rsidRPr="00B43583">
        <w:rPr>
          <w:rFonts w:ascii="Times New Roman" w:hAnsi="Times New Roman" w:cs="Times New Roman"/>
          <w:sz w:val="24"/>
          <w:szCs w:val="24"/>
        </w:rPr>
        <w:t xml:space="preserve"> </w:t>
      </w:r>
    </w:p>
    <w:p w14:paraId="52DEE2DD"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Beneficiaries</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person (s) or sector of people fructifying the benefits from the </w:t>
      </w:r>
      <w:r>
        <w:rPr>
          <w:rFonts w:ascii="Times New Roman" w:hAnsi="Times New Roman" w:cs="Times New Roman"/>
          <w:sz w:val="24"/>
          <w:szCs w:val="24"/>
        </w:rPr>
        <w:t>activities defined in clause 1.6</w:t>
      </w:r>
      <w:r w:rsidRPr="00B43583">
        <w:rPr>
          <w:rFonts w:ascii="Times New Roman" w:hAnsi="Times New Roman" w:cs="Times New Roman"/>
          <w:sz w:val="24"/>
          <w:szCs w:val="24"/>
        </w:rPr>
        <w:t>, and shall include ecology, environment</w:t>
      </w:r>
      <w:r>
        <w:rPr>
          <w:rFonts w:ascii="Times New Roman" w:hAnsi="Times New Roman" w:cs="Times New Roman"/>
          <w:sz w:val="24"/>
          <w:szCs w:val="24"/>
        </w:rPr>
        <w:t>.</w:t>
      </w:r>
      <w:r w:rsidRPr="00B43583">
        <w:rPr>
          <w:rFonts w:ascii="Times New Roman" w:hAnsi="Times New Roman" w:cs="Times New Roman"/>
          <w:sz w:val="24"/>
          <w:szCs w:val="24"/>
        </w:rPr>
        <w:t xml:space="preserve"> </w:t>
      </w:r>
    </w:p>
    <w:p w14:paraId="4BB21DD0"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w:t>
      </w:r>
      <w:r w:rsidRPr="00B43583">
        <w:rPr>
          <w:rFonts w:ascii="Times New Roman" w:hAnsi="Times New Roman" w:cs="Times New Roman"/>
          <w:sz w:val="24"/>
          <w:szCs w:val="24"/>
        </w:rPr>
        <w:t>Directors’ report</w:t>
      </w:r>
      <w:r>
        <w:rPr>
          <w:rFonts w:ascii="Times New Roman" w:hAnsi="Times New Roman" w:cs="Times New Roman"/>
          <w:sz w:val="24"/>
          <w:szCs w:val="24"/>
        </w:rPr>
        <w:t>”</w:t>
      </w:r>
      <w:r w:rsidRPr="00B43583">
        <w:rPr>
          <w:rFonts w:ascii="Times New Roman" w:hAnsi="Times New Roman" w:cs="Times New Roman"/>
          <w:sz w:val="24"/>
          <w:szCs w:val="24"/>
        </w:rPr>
        <w:t xml:space="preserve"> shall mean the report under the section 134 of the Act 2013, by the </w:t>
      </w:r>
      <w:proofErr w:type="gramStart"/>
      <w:r w:rsidRPr="00B43583">
        <w:rPr>
          <w:rFonts w:ascii="Times New Roman" w:hAnsi="Times New Roman" w:cs="Times New Roman"/>
          <w:sz w:val="24"/>
          <w:szCs w:val="24"/>
        </w:rPr>
        <w:t>Company;</w:t>
      </w:r>
      <w:proofErr w:type="gramEnd"/>
      <w:r w:rsidRPr="00B43583">
        <w:rPr>
          <w:rFonts w:ascii="Times New Roman" w:hAnsi="Times New Roman" w:cs="Times New Roman"/>
          <w:sz w:val="24"/>
          <w:szCs w:val="24"/>
        </w:rPr>
        <w:t xml:space="preserve"> </w:t>
      </w:r>
    </w:p>
    <w:p w14:paraId="0B2E9320" w14:textId="77777777" w:rsidR="00921C88" w:rsidRDefault="00921C88" w:rsidP="00921C88">
      <w:pPr>
        <w:jc w:val="both"/>
        <w:rPr>
          <w:rFonts w:ascii="Times New Roman" w:hAnsi="Times New Roman" w:cs="Times New Roman"/>
          <w:sz w:val="24"/>
          <w:szCs w:val="24"/>
        </w:rPr>
      </w:pPr>
    </w:p>
    <w:p w14:paraId="14CEEEF2" w14:textId="77777777" w:rsidR="00921C88" w:rsidRDefault="00921C88" w:rsidP="00921C88">
      <w:pPr>
        <w:jc w:val="both"/>
        <w:rPr>
          <w:rFonts w:ascii="Times New Roman" w:hAnsi="Times New Roman" w:cs="Times New Roman"/>
          <w:sz w:val="24"/>
          <w:szCs w:val="24"/>
        </w:rPr>
      </w:pPr>
    </w:p>
    <w:p w14:paraId="61B175DB" w14:textId="77777777" w:rsidR="00921C88" w:rsidRDefault="00921C88" w:rsidP="00921C88">
      <w:pPr>
        <w:jc w:val="both"/>
        <w:rPr>
          <w:rFonts w:ascii="Times New Roman" w:hAnsi="Times New Roman" w:cs="Times New Roman"/>
          <w:sz w:val="24"/>
          <w:szCs w:val="24"/>
        </w:rPr>
      </w:pPr>
    </w:p>
    <w:p w14:paraId="70033862" w14:textId="77777777" w:rsidR="00921C88" w:rsidRDefault="00921C88" w:rsidP="00921C88">
      <w:pPr>
        <w:jc w:val="both"/>
        <w:rPr>
          <w:rFonts w:ascii="Times New Roman" w:hAnsi="Times New Roman" w:cs="Times New Roman"/>
          <w:sz w:val="24"/>
          <w:szCs w:val="24"/>
        </w:rPr>
      </w:pPr>
    </w:p>
    <w:p w14:paraId="46970209" w14:textId="77777777" w:rsidR="00921C88" w:rsidRDefault="00921C88" w:rsidP="00921C88">
      <w:pPr>
        <w:jc w:val="both"/>
        <w:rPr>
          <w:rFonts w:ascii="Times New Roman" w:hAnsi="Times New Roman" w:cs="Times New Roman"/>
          <w:sz w:val="24"/>
          <w:szCs w:val="24"/>
        </w:rPr>
      </w:pPr>
    </w:p>
    <w:p w14:paraId="2A35E59E" w14:textId="77777777" w:rsidR="00921C88" w:rsidRDefault="00921C88" w:rsidP="00921C88">
      <w:pPr>
        <w:jc w:val="both"/>
        <w:rPr>
          <w:rFonts w:ascii="Times New Roman" w:hAnsi="Times New Roman" w:cs="Times New Roman"/>
          <w:sz w:val="24"/>
          <w:szCs w:val="24"/>
        </w:rPr>
      </w:pPr>
    </w:p>
    <w:p w14:paraId="70B6A9C6" w14:textId="77777777" w:rsidR="00921C88" w:rsidRPr="006838DF" w:rsidRDefault="00921C88" w:rsidP="00921C88">
      <w:pPr>
        <w:jc w:val="both"/>
        <w:rPr>
          <w:rFonts w:ascii="Times New Roman" w:hAnsi="Times New Roman" w:cs="Times New Roman"/>
          <w:sz w:val="24"/>
          <w:szCs w:val="24"/>
        </w:rPr>
      </w:pPr>
    </w:p>
    <w:p w14:paraId="2A9C06CB" w14:textId="77777777" w:rsidR="00921C88" w:rsidRPr="00463C1A" w:rsidRDefault="00921C88" w:rsidP="00921C88">
      <w:pPr>
        <w:pStyle w:val="ListParagraph"/>
        <w:numPr>
          <w:ilvl w:val="0"/>
          <w:numId w:val="1"/>
        </w:numPr>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COMMITTEE </w:t>
      </w:r>
    </w:p>
    <w:p w14:paraId="3EBD68F2" w14:textId="77777777" w:rsidR="00921C88" w:rsidRPr="00B43583" w:rsidRDefault="00921C88" w:rsidP="00921C88">
      <w:pPr>
        <w:ind w:left="360"/>
        <w:jc w:val="both"/>
        <w:rPr>
          <w:rFonts w:ascii="Times New Roman" w:hAnsi="Times New Roman" w:cs="Times New Roman"/>
          <w:sz w:val="24"/>
          <w:szCs w:val="24"/>
        </w:rPr>
      </w:pPr>
      <w:r w:rsidRPr="00B43583">
        <w:rPr>
          <w:rFonts w:ascii="Times New Roman" w:hAnsi="Times New Roman" w:cs="Times New Roman"/>
          <w:sz w:val="24"/>
          <w:szCs w:val="24"/>
        </w:rPr>
        <w:t xml:space="preserve">The Board has constituted a committee especially for CSR known as CSR committee. The Board has absolute power to remove and induct any member into the committee. </w:t>
      </w:r>
    </w:p>
    <w:p w14:paraId="036FE588"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The members of the committee should be of age not less than 21 years. </w:t>
      </w:r>
    </w:p>
    <w:p w14:paraId="76C54F2C"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547A4F">
        <w:rPr>
          <w:rFonts w:ascii="Times New Roman" w:hAnsi="Times New Roman" w:cs="Times New Roman"/>
          <w:sz w:val="24"/>
          <w:szCs w:val="24"/>
        </w:rPr>
        <w:t xml:space="preserve">The tenure of the members shall be of five years and shall be eligible for re – appointment for a further period of five years or more by the Board of Directors of the Company. </w:t>
      </w:r>
    </w:p>
    <w:p w14:paraId="0A7B30BE" w14:textId="77777777" w:rsidR="00921C88" w:rsidRPr="00547A4F" w:rsidRDefault="00921C88" w:rsidP="00921C88">
      <w:pPr>
        <w:jc w:val="both"/>
        <w:rPr>
          <w:rFonts w:ascii="Times New Roman" w:hAnsi="Times New Roman" w:cs="Times New Roman"/>
          <w:sz w:val="24"/>
          <w:szCs w:val="24"/>
        </w:rPr>
      </w:pPr>
    </w:p>
    <w:p w14:paraId="33098FEA" w14:textId="77777777" w:rsidR="00921C88" w:rsidRPr="00463C1A" w:rsidRDefault="00921C88" w:rsidP="00921C88">
      <w:pPr>
        <w:pStyle w:val="ListParagraph"/>
        <w:numPr>
          <w:ilvl w:val="0"/>
          <w:numId w:val="1"/>
        </w:numPr>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CHAIRMAN </w:t>
      </w:r>
    </w:p>
    <w:p w14:paraId="10E2C1E7"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The Chairman of the committee shall be elected by the members of the Committee. </w:t>
      </w:r>
    </w:p>
    <w:p w14:paraId="66356FBE" w14:textId="77777777" w:rsidR="00921C88" w:rsidRPr="00463C1A" w:rsidRDefault="00921C88" w:rsidP="00921C88">
      <w:pPr>
        <w:pStyle w:val="ListParagraph"/>
        <w:numPr>
          <w:ilvl w:val="0"/>
          <w:numId w:val="1"/>
        </w:numPr>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MEETING </w:t>
      </w:r>
    </w:p>
    <w:p w14:paraId="2B0CA809"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The committee members will meet at least once in every </w:t>
      </w:r>
      <w:r w:rsidRPr="00083861">
        <w:rPr>
          <w:rFonts w:ascii="Times New Roman" w:hAnsi="Times New Roman" w:cs="Times New Roman"/>
          <w:sz w:val="24"/>
          <w:szCs w:val="24"/>
        </w:rPr>
        <w:t xml:space="preserve">twelve </w:t>
      </w:r>
      <w:r w:rsidRPr="00463C1A">
        <w:rPr>
          <w:rFonts w:ascii="Times New Roman" w:hAnsi="Times New Roman" w:cs="Times New Roman"/>
          <w:sz w:val="24"/>
          <w:szCs w:val="24"/>
        </w:rPr>
        <w:t>months</w:t>
      </w:r>
      <w:r>
        <w:rPr>
          <w:rFonts w:ascii="Times New Roman" w:hAnsi="Times New Roman" w:cs="Times New Roman"/>
          <w:sz w:val="24"/>
          <w:szCs w:val="24"/>
        </w:rPr>
        <w:t>.</w:t>
      </w:r>
      <w:r w:rsidRPr="00463C1A">
        <w:rPr>
          <w:rFonts w:ascii="Times New Roman" w:hAnsi="Times New Roman" w:cs="Times New Roman"/>
          <w:sz w:val="24"/>
          <w:szCs w:val="24"/>
        </w:rPr>
        <w:t xml:space="preserve"> </w:t>
      </w:r>
    </w:p>
    <w:p w14:paraId="1F973D35"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Notice of any meeting of the CSR Committee </w:t>
      </w:r>
      <w:proofErr w:type="gramStart"/>
      <w:r w:rsidRPr="00463C1A">
        <w:rPr>
          <w:rFonts w:ascii="Times New Roman" w:hAnsi="Times New Roman" w:cs="Times New Roman"/>
          <w:sz w:val="24"/>
          <w:szCs w:val="24"/>
        </w:rPr>
        <w:t>has to</w:t>
      </w:r>
      <w:proofErr w:type="gramEnd"/>
      <w:r w:rsidRPr="00463C1A">
        <w:rPr>
          <w:rFonts w:ascii="Times New Roman" w:hAnsi="Times New Roman" w:cs="Times New Roman"/>
          <w:sz w:val="24"/>
          <w:szCs w:val="24"/>
        </w:rPr>
        <w:t xml:space="preserve"> be given at least </w:t>
      </w:r>
      <w:r>
        <w:rPr>
          <w:rFonts w:ascii="Times New Roman" w:hAnsi="Times New Roman" w:cs="Times New Roman"/>
          <w:sz w:val="24"/>
          <w:szCs w:val="24"/>
        </w:rPr>
        <w:t>3 (Three)</w:t>
      </w:r>
      <w:r w:rsidRPr="00463C1A">
        <w:rPr>
          <w:rFonts w:ascii="Times New Roman" w:hAnsi="Times New Roman" w:cs="Times New Roman"/>
          <w:sz w:val="24"/>
          <w:szCs w:val="24"/>
        </w:rPr>
        <w:t xml:space="preserve"> days prior to any such meeting to be held, unless all Members unanimously waive such notice. Irrespective of the length of notice being given, attendance of a meeting by a Member shall be deemed waiver of the requisite length of notice by the Member. </w:t>
      </w:r>
    </w:p>
    <w:p w14:paraId="0813EF3A"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QUORUM </w:t>
      </w:r>
    </w:p>
    <w:p w14:paraId="7FCD36CB"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All the members presence</w:t>
      </w:r>
      <w:r w:rsidRPr="00463C1A">
        <w:rPr>
          <w:rFonts w:ascii="Times New Roman" w:hAnsi="Times New Roman" w:cs="Times New Roman"/>
          <w:sz w:val="24"/>
          <w:szCs w:val="24"/>
        </w:rPr>
        <w:t xml:space="preserve"> shall form the Quorum. </w:t>
      </w:r>
    </w:p>
    <w:p w14:paraId="7EBC08D2"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RESOLUTIONS </w:t>
      </w:r>
    </w:p>
    <w:p w14:paraId="0EAB62E4"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All decisions shall be taken by simple majority. In case of equality of votes on any matter, Chairman shall have a casting vote. </w:t>
      </w:r>
    </w:p>
    <w:p w14:paraId="5FFD8F61"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The CSR Committee can also pass the resolution by circulation, if the draft resolution along with necessary papers, has been circulated to all the members of the CSR Committee (not being less than the quorum fixed for a meeting of the CSR Committee), then in India and has been approved by such of the members as are then in India, or by majority of such of them, as are entitled to vote on the resolution.</w:t>
      </w:r>
    </w:p>
    <w:p w14:paraId="1D72722E"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MINUTES </w:t>
      </w:r>
    </w:p>
    <w:p w14:paraId="4A92FE71"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Minutes of the proceedings and resolutions of the CSR Committee meetings shall be signed and confirmed by the Chairman of the meeting. Minutes so signed and confirmed shall be conclusive evidence of such proceedings and resolutions. </w:t>
      </w:r>
      <w:r w:rsidRPr="00463C1A">
        <w:rPr>
          <w:rFonts w:ascii="Times New Roman" w:hAnsi="Times New Roman" w:cs="Times New Roman"/>
          <w:sz w:val="24"/>
          <w:szCs w:val="24"/>
        </w:rPr>
        <w:lastRenderedPageBreak/>
        <w:t xml:space="preserve">Minutes of all Committee meetings will be open for inspection at any reasonable time on reasonable notice by any member of the Board of Directors of the Company. </w:t>
      </w:r>
    </w:p>
    <w:p w14:paraId="04380394"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Minutes of the committee meeting shall be recorded in loose sheets bound and shall be initialed by the Chairman or in electronic form and shall be digital signed by the Chairman. </w:t>
      </w:r>
    </w:p>
    <w:p w14:paraId="73EE0606"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MAINTENANCE OF RECORDS </w:t>
      </w:r>
    </w:p>
    <w:p w14:paraId="0D6A1C67"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Company Secretary of the Company or any other member of his/her team may be nominated as a responsible person for maintaining the records of all the Meetings and duly signed minutes of the Meeting of the CSR Committee at a place designated by the Committee. </w:t>
      </w:r>
    </w:p>
    <w:p w14:paraId="3AD05796"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CSR FUNDS </w:t>
      </w:r>
    </w:p>
    <w:p w14:paraId="65BCE9DC" w14:textId="77777777" w:rsidR="00921C88" w:rsidRPr="00463C1A" w:rsidRDefault="00921C88" w:rsidP="00921C88">
      <w:pPr>
        <w:pStyle w:val="ListParagraph"/>
        <w:numPr>
          <w:ilvl w:val="1"/>
          <w:numId w:val="1"/>
        </w:numPr>
        <w:tabs>
          <w:tab w:val="left" w:pos="1440"/>
        </w:tabs>
        <w:ind w:left="2160" w:hanging="1440"/>
        <w:contextualSpacing w:val="0"/>
        <w:jc w:val="both"/>
        <w:rPr>
          <w:rFonts w:ascii="Times New Roman" w:hAnsi="Times New Roman" w:cs="Times New Roman"/>
          <w:sz w:val="24"/>
          <w:szCs w:val="24"/>
        </w:rPr>
      </w:pPr>
      <w:r>
        <w:rPr>
          <w:rFonts w:ascii="Times New Roman" w:hAnsi="Times New Roman" w:cs="Times New Roman"/>
          <w:sz w:val="24"/>
          <w:szCs w:val="24"/>
        </w:rPr>
        <w:tab/>
      </w:r>
      <w:r w:rsidRPr="00463C1A">
        <w:rPr>
          <w:rFonts w:ascii="Times New Roman" w:hAnsi="Times New Roman" w:cs="Times New Roman"/>
          <w:sz w:val="24"/>
          <w:szCs w:val="24"/>
        </w:rPr>
        <w:t xml:space="preserve">In every financial year, the Company should spend at least 2 percent of the average Net Profits of the Company made during the three preceding financial years. </w:t>
      </w:r>
    </w:p>
    <w:p w14:paraId="1B648AFE" w14:textId="77777777" w:rsidR="00921C88" w:rsidRPr="00B43583" w:rsidRDefault="00921C88" w:rsidP="00921C88">
      <w:pPr>
        <w:ind w:left="2160"/>
        <w:jc w:val="both"/>
        <w:rPr>
          <w:rFonts w:ascii="Times New Roman" w:hAnsi="Times New Roman" w:cs="Times New Roman"/>
          <w:sz w:val="24"/>
          <w:szCs w:val="24"/>
        </w:rPr>
      </w:pPr>
      <w:r w:rsidRPr="00B43583">
        <w:rPr>
          <w:rFonts w:ascii="Times New Roman" w:hAnsi="Times New Roman" w:cs="Times New Roman"/>
          <w:sz w:val="24"/>
          <w:szCs w:val="24"/>
        </w:rPr>
        <w:t>However, at the recommendation of the CSR committee, the Board may decide to spend more amount but not less than the Profit as mentioned above</w:t>
      </w:r>
      <w:r>
        <w:rPr>
          <w:rFonts w:ascii="Times New Roman" w:hAnsi="Times New Roman" w:cs="Times New Roman"/>
          <w:sz w:val="24"/>
          <w:szCs w:val="24"/>
        </w:rPr>
        <w:t xml:space="preserve"> other than the exceptional circumstances.</w:t>
      </w:r>
    </w:p>
    <w:p w14:paraId="7B350597"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NOT FOR EMPLOYEES ONLY: </w:t>
      </w:r>
    </w:p>
    <w:p w14:paraId="3C247175"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The CSR activities should not be exclusively for the benefit of employees of the Company or their family members. </w:t>
      </w:r>
    </w:p>
    <w:p w14:paraId="5D217C3B"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AMENDMENTS TO THE CSR POLICY:</w:t>
      </w:r>
    </w:p>
    <w:p w14:paraId="68A7BE65"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The Board of Directors shall have power to amend the CSR Policy at any point of time after taking recommendation of CSR </w:t>
      </w:r>
      <w:proofErr w:type="gramStart"/>
      <w:r w:rsidRPr="00463C1A">
        <w:rPr>
          <w:rFonts w:ascii="Times New Roman" w:hAnsi="Times New Roman" w:cs="Times New Roman"/>
          <w:sz w:val="24"/>
          <w:szCs w:val="24"/>
        </w:rPr>
        <w:t>Committee</w:t>
      </w:r>
      <w:proofErr w:type="gramEnd"/>
      <w:r w:rsidRPr="00463C1A">
        <w:rPr>
          <w:rFonts w:ascii="Times New Roman" w:hAnsi="Times New Roman" w:cs="Times New Roman"/>
          <w:sz w:val="24"/>
          <w:szCs w:val="24"/>
        </w:rPr>
        <w:t xml:space="preserve"> </w:t>
      </w:r>
    </w:p>
    <w:p w14:paraId="0640162A"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ROLE OF BOARD OF DIRECTORS </w:t>
      </w:r>
    </w:p>
    <w:p w14:paraId="639F0B31" w14:textId="77777777" w:rsidR="00921C88" w:rsidRPr="00463C1A" w:rsidRDefault="00921C88" w:rsidP="00921C88">
      <w:pPr>
        <w:pStyle w:val="ListParagraph"/>
        <w:numPr>
          <w:ilvl w:val="0"/>
          <w:numId w:val="2"/>
        </w:numPr>
        <w:ind w:left="216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Approve CSR Policy after considering recommendations of CSR Committee.</w:t>
      </w:r>
    </w:p>
    <w:p w14:paraId="677D5102" w14:textId="77777777" w:rsidR="00921C88" w:rsidRPr="00463C1A" w:rsidRDefault="00921C88" w:rsidP="00921C88">
      <w:pPr>
        <w:pStyle w:val="ListParagraph"/>
        <w:numPr>
          <w:ilvl w:val="0"/>
          <w:numId w:val="2"/>
        </w:numPr>
        <w:ind w:left="216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Contents of CSR Policy on company’s website. </w:t>
      </w:r>
    </w:p>
    <w:p w14:paraId="4D999D61" w14:textId="77777777" w:rsidR="00921C88" w:rsidRPr="00463C1A" w:rsidRDefault="00921C88" w:rsidP="00921C88">
      <w:pPr>
        <w:pStyle w:val="ListParagraph"/>
        <w:numPr>
          <w:ilvl w:val="0"/>
          <w:numId w:val="2"/>
        </w:numPr>
        <w:ind w:left="216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Ensuring CSR Policy activities are undertaken. </w:t>
      </w:r>
    </w:p>
    <w:p w14:paraId="19378269" w14:textId="77777777" w:rsidR="00921C88" w:rsidRPr="00463C1A" w:rsidRDefault="00921C88" w:rsidP="00921C88">
      <w:pPr>
        <w:pStyle w:val="ListParagraph"/>
        <w:numPr>
          <w:ilvl w:val="0"/>
          <w:numId w:val="1"/>
        </w:numPr>
        <w:ind w:left="450" w:hanging="45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ROLE AND RESPONSIBILITY OF THE COMMITTEE. </w:t>
      </w:r>
    </w:p>
    <w:p w14:paraId="0192A667" w14:textId="77777777" w:rsidR="00921C88" w:rsidRPr="00B43583" w:rsidRDefault="00921C88" w:rsidP="00921C88">
      <w:pPr>
        <w:ind w:firstLine="450"/>
        <w:jc w:val="both"/>
        <w:rPr>
          <w:rFonts w:ascii="Times New Roman" w:hAnsi="Times New Roman" w:cs="Times New Roman"/>
          <w:sz w:val="24"/>
          <w:szCs w:val="24"/>
        </w:rPr>
      </w:pPr>
      <w:r w:rsidRPr="00B43583">
        <w:rPr>
          <w:rFonts w:ascii="Times New Roman" w:hAnsi="Times New Roman" w:cs="Times New Roman"/>
          <w:sz w:val="24"/>
          <w:szCs w:val="24"/>
        </w:rPr>
        <w:t xml:space="preserve">The Committee shall </w:t>
      </w:r>
    </w:p>
    <w:p w14:paraId="72066FFE"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Recommend the computed amount that shall be spend on CSR. </w:t>
      </w:r>
    </w:p>
    <w:p w14:paraId="7C03546A"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lastRenderedPageBreak/>
        <w:t>The bifurcation on the recommended amount for the activities and the global activities.</w:t>
      </w:r>
    </w:p>
    <w:p w14:paraId="26CA5687"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Determine the beneficiaries of the activities and global activities. </w:t>
      </w:r>
    </w:p>
    <w:p w14:paraId="3B6641CD"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Mode of serving the beneficiaries </w:t>
      </w:r>
      <w:proofErr w:type="gramStart"/>
      <w:r w:rsidRPr="00463C1A">
        <w:rPr>
          <w:rFonts w:ascii="Times New Roman" w:hAnsi="Times New Roman" w:cs="Times New Roman"/>
          <w:sz w:val="24"/>
          <w:szCs w:val="24"/>
        </w:rPr>
        <w:t>i.e</w:t>
      </w:r>
      <w:r>
        <w:rPr>
          <w:rFonts w:ascii="Times New Roman" w:hAnsi="Times New Roman" w:cs="Times New Roman"/>
          <w:sz w:val="24"/>
          <w:szCs w:val="24"/>
        </w:rPr>
        <w:t>.</w:t>
      </w:r>
      <w:proofErr w:type="gramEnd"/>
      <w:r w:rsidRPr="00463C1A">
        <w:rPr>
          <w:rFonts w:ascii="Times New Roman" w:hAnsi="Times New Roman" w:cs="Times New Roman"/>
          <w:sz w:val="24"/>
          <w:szCs w:val="24"/>
        </w:rPr>
        <w:t xml:space="preserve"> directly or indirectly through an NGO. </w:t>
      </w:r>
    </w:p>
    <w:p w14:paraId="5CF71742"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 xml:space="preserve">Identify the NGO through which the beneficiaries shall be served. </w:t>
      </w:r>
    </w:p>
    <w:p w14:paraId="0E442B40" w14:textId="77777777" w:rsidR="00921C88" w:rsidRPr="00463C1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463C1A">
        <w:rPr>
          <w:rFonts w:ascii="Times New Roman" w:hAnsi="Times New Roman" w:cs="Times New Roman"/>
          <w:sz w:val="24"/>
          <w:szCs w:val="24"/>
        </w:rPr>
        <w:t>Determine the mode of pa</w:t>
      </w:r>
      <w:r>
        <w:rPr>
          <w:rFonts w:ascii="Times New Roman" w:hAnsi="Times New Roman" w:cs="Times New Roman"/>
          <w:sz w:val="24"/>
          <w:szCs w:val="24"/>
        </w:rPr>
        <w:t>yment to the identified NGOs</w:t>
      </w:r>
      <w:r w:rsidRPr="00463C1A">
        <w:rPr>
          <w:rFonts w:ascii="Times New Roman" w:hAnsi="Times New Roman" w:cs="Times New Roman"/>
          <w:sz w:val="24"/>
          <w:szCs w:val="24"/>
        </w:rPr>
        <w:t xml:space="preserve">. </w:t>
      </w:r>
    </w:p>
    <w:p w14:paraId="683BFBC8" w14:textId="77777777" w:rsidR="00921C88" w:rsidRPr="002240C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Report to the Board and aids in disclosing in the Directors’ report of the Board under section 134 of the Act, 2013 as well as uploading in the official web site of the Company. </w:t>
      </w:r>
    </w:p>
    <w:p w14:paraId="60371713"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NGO </w:t>
      </w:r>
    </w:p>
    <w:p w14:paraId="3C7D1190" w14:textId="77777777" w:rsidR="00921C88" w:rsidRPr="00B43583" w:rsidRDefault="00921C88" w:rsidP="00921C88">
      <w:pPr>
        <w:ind w:left="360"/>
        <w:jc w:val="both"/>
        <w:rPr>
          <w:rFonts w:ascii="Times New Roman" w:hAnsi="Times New Roman" w:cs="Times New Roman"/>
          <w:sz w:val="24"/>
          <w:szCs w:val="24"/>
        </w:rPr>
      </w:pPr>
      <w:r w:rsidRPr="00B43583">
        <w:rPr>
          <w:rFonts w:ascii="Times New Roman" w:hAnsi="Times New Roman" w:cs="Times New Roman"/>
          <w:sz w:val="24"/>
          <w:szCs w:val="24"/>
        </w:rPr>
        <w:t xml:space="preserve">The NGO selection criterions </w:t>
      </w:r>
      <w:proofErr w:type="gramStart"/>
      <w:r w:rsidRPr="00B43583">
        <w:rPr>
          <w:rFonts w:ascii="Times New Roman" w:hAnsi="Times New Roman" w:cs="Times New Roman"/>
          <w:sz w:val="24"/>
          <w:szCs w:val="24"/>
        </w:rPr>
        <w:t>are;</w:t>
      </w:r>
      <w:proofErr w:type="gramEnd"/>
      <w:r w:rsidRPr="00B43583">
        <w:rPr>
          <w:rFonts w:ascii="Times New Roman" w:hAnsi="Times New Roman" w:cs="Times New Roman"/>
          <w:sz w:val="24"/>
          <w:szCs w:val="24"/>
        </w:rPr>
        <w:t xml:space="preserve"> </w:t>
      </w:r>
    </w:p>
    <w:p w14:paraId="25179D1A" w14:textId="77777777" w:rsidR="00921C88" w:rsidRPr="009D18B0"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Legal identity and its organization </w:t>
      </w:r>
    </w:p>
    <w:p w14:paraId="15F2B57B"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Registration under the Income Tax and Foreign Exchange department, if applicable. </w:t>
      </w:r>
    </w:p>
    <w:p w14:paraId="1B28EAA8"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Members in the Board of NGO.</w:t>
      </w:r>
    </w:p>
    <w:p w14:paraId="0BBEE0A3" w14:textId="77777777" w:rsidR="00921C88" w:rsidRPr="00A65D5E"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A65D5E">
        <w:rPr>
          <w:rFonts w:ascii="Times New Roman" w:hAnsi="Times New Roman" w:cs="Times New Roman"/>
          <w:sz w:val="24"/>
          <w:szCs w:val="24"/>
        </w:rPr>
        <w:t xml:space="preserve">Past donors and recipients of NGO. </w:t>
      </w:r>
    </w:p>
    <w:p w14:paraId="34BC8A22"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Impact assessment on the activities undertaken. </w:t>
      </w:r>
    </w:p>
    <w:p w14:paraId="400C07AE" w14:textId="77777777" w:rsidR="00921C88" w:rsidRPr="00A65D5E"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A65D5E">
        <w:rPr>
          <w:rFonts w:ascii="Times New Roman" w:hAnsi="Times New Roman" w:cs="Times New Roman"/>
          <w:sz w:val="24"/>
          <w:szCs w:val="24"/>
        </w:rPr>
        <w:t xml:space="preserve">Directors’, employees, </w:t>
      </w:r>
      <w:proofErr w:type="gramStart"/>
      <w:r w:rsidRPr="00A65D5E">
        <w:rPr>
          <w:rFonts w:ascii="Times New Roman" w:hAnsi="Times New Roman" w:cs="Times New Roman"/>
          <w:sz w:val="24"/>
          <w:szCs w:val="24"/>
        </w:rPr>
        <w:t>volunteers</w:t>
      </w:r>
      <w:proofErr w:type="gramEnd"/>
      <w:r w:rsidRPr="00A65D5E">
        <w:rPr>
          <w:rFonts w:ascii="Times New Roman" w:hAnsi="Times New Roman" w:cs="Times New Roman"/>
          <w:sz w:val="24"/>
          <w:szCs w:val="24"/>
        </w:rPr>
        <w:t xml:space="preserve"> remuneration. </w:t>
      </w:r>
    </w:p>
    <w:p w14:paraId="288F6312"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Future projects </w:t>
      </w:r>
      <w:proofErr w:type="gramStart"/>
      <w:r w:rsidRPr="002240CA">
        <w:rPr>
          <w:rFonts w:ascii="Times New Roman" w:hAnsi="Times New Roman" w:cs="Times New Roman"/>
          <w:sz w:val="24"/>
          <w:szCs w:val="24"/>
        </w:rPr>
        <w:t>appraisal;</w:t>
      </w:r>
      <w:proofErr w:type="gramEnd"/>
      <w:r w:rsidRPr="002240CA">
        <w:rPr>
          <w:rFonts w:ascii="Times New Roman" w:hAnsi="Times New Roman" w:cs="Times New Roman"/>
          <w:sz w:val="24"/>
          <w:szCs w:val="24"/>
        </w:rPr>
        <w:t xml:space="preserve"> </w:t>
      </w:r>
    </w:p>
    <w:p w14:paraId="1FD8809C"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Beneficiaries of the activities. </w:t>
      </w:r>
    </w:p>
    <w:p w14:paraId="4FCA96B2"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Projected impact assessment of the activities. </w:t>
      </w:r>
    </w:p>
    <w:p w14:paraId="2A040315"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Fund required for the acti</w:t>
      </w:r>
      <w:r>
        <w:rPr>
          <w:rFonts w:ascii="Times New Roman" w:hAnsi="Times New Roman" w:cs="Times New Roman"/>
          <w:sz w:val="24"/>
          <w:szCs w:val="24"/>
        </w:rPr>
        <w:t>vity and plan for contribution.</w:t>
      </w:r>
    </w:p>
    <w:p w14:paraId="76F6FCFD" w14:textId="77777777" w:rsidR="00921C88" w:rsidRPr="00A65D5E"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A65D5E">
        <w:rPr>
          <w:rFonts w:ascii="Times New Roman" w:hAnsi="Times New Roman" w:cs="Times New Roman"/>
          <w:sz w:val="24"/>
          <w:szCs w:val="24"/>
        </w:rPr>
        <w:t xml:space="preserve">Other donors contributing for these chosen activities. </w:t>
      </w:r>
    </w:p>
    <w:p w14:paraId="7C54773C" w14:textId="77777777" w:rsidR="00921C88" w:rsidRPr="002240CA"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2240CA">
        <w:rPr>
          <w:rFonts w:ascii="Times New Roman" w:hAnsi="Times New Roman" w:cs="Times New Roman"/>
          <w:sz w:val="24"/>
          <w:szCs w:val="24"/>
        </w:rPr>
        <w:t xml:space="preserve">Mode of payment to the NGO either by cash/Demand Draft/Cheque </w:t>
      </w:r>
    </w:p>
    <w:p w14:paraId="4F6F266B" w14:textId="77777777" w:rsidR="00921C88" w:rsidRPr="002240CA" w:rsidRDefault="00921C88" w:rsidP="00921C88">
      <w:pPr>
        <w:pStyle w:val="ListParagraph"/>
        <w:numPr>
          <w:ilvl w:val="0"/>
          <w:numId w:val="1"/>
        </w:numPr>
        <w:contextualSpacing w:val="0"/>
        <w:jc w:val="both"/>
        <w:rPr>
          <w:rFonts w:ascii="Times New Roman" w:hAnsi="Times New Roman" w:cs="Times New Roman"/>
          <w:sz w:val="24"/>
          <w:szCs w:val="24"/>
        </w:rPr>
      </w:pPr>
      <w:r w:rsidRPr="002240CA">
        <w:rPr>
          <w:rFonts w:ascii="Times New Roman" w:hAnsi="Times New Roman" w:cs="Times New Roman"/>
          <w:sz w:val="24"/>
          <w:szCs w:val="24"/>
        </w:rPr>
        <w:t>ACTIVITIES MAY BE INCLUDED IN CSR POLICY</w:t>
      </w:r>
    </w:p>
    <w:p w14:paraId="7621A6D1" w14:textId="77777777" w:rsidR="00921C88" w:rsidRPr="00B43583" w:rsidRDefault="00921C88" w:rsidP="00921C88">
      <w:pPr>
        <w:ind w:left="450"/>
        <w:jc w:val="both"/>
        <w:rPr>
          <w:rFonts w:ascii="Times New Roman" w:hAnsi="Times New Roman" w:cs="Times New Roman"/>
          <w:sz w:val="24"/>
          <w:szCs w:val="24"/>
        </w:rPr>
      </w:pPr>
      <w:r w:rsidRPr="00B43583">
        <w:rPr>
          <w:rFonts w:ascii="Times New Roman" w:hAnsi="Times New Roman" w:cs="Times New Roman"/>
          <w:sz w:val="24"/>
          <w:szCs w:val="24"/>
        </w:rPr>
        <w:t>As per Schedule VII of the Companies Act, 2013, there are 1</w:t>
      </w:r>
      <w:r>
        <w:rPr>
          <w:rFonts w:ascii="Times New Roman" w:hAnsi="Times New Roman" w:cs="Times New Roman"/>
          <w:sz w:val="24"/>
          <w:szCs w:val="24"/>
        </w:rPr>
        <w:t>2</w:t>
      </w:r>
      <w:r w:rsidRPr="00B43583">
        <w:rPr>
          <w:rFonts w:ascii="Times New Roman" w:hAnsi="Times New Roman" w:cs="Times New Roman"/>
          <w:sz w:val="24"/>
          <w:szCs w:val="24"/>
        </w:rPr>
        <w:t xml:space="preserve"> specified generic </w:t>
      </w:r>
      <w:proofErr w:type="gramStart"/>
      <w:r w:rsidRPr="00B43583">
        <w:rPr>
          <w:rFonts w:ascii="Times New Roman" w:hAnsi="Times New Roman" w:cs="Times New Roman"/>
          <w:sz w:val="24"/>
          <w:szCs w:val="24"/>
        </w:rPr>
        <w:t>category</w:t>
      </w:r>
      <w:proofErr w:type="gramEnd"/>
      <w:r w:rsidRPr="00B43583">
        <w:rPr>
          <w:rFonts w:ascii="Times New Roman" w:hAnsi="Times New Roman" w:cs="Times New Roman"/>
          <w:sz w:val="24"/>
          <w:szCs w:val="24"/>
        </w:rPr>
        <w:t xml:space="preserve"> of activities: </w:t>
      </w:r>
    </w:p>
    <w:p w14:paraId="040998DD" w14:textId="77777777" w:rsidR="00921C88" w:rsidRDefault="00921C88" w:rsidP="00921C88">
      <w:pPr>
        <w:rPr>
          <w:rFonts w:ascii="Times New Roman" w:hAnsi="Times New Roman" w:cs="Times New Roman"/>
          <w:sz w:val="24"/>
          <w:szCs w:val="24"/>
        </w:rPr>
      </w:pPr>
    </w:p>
    <w:p w14:paraId="7F3A105A"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 Eradicating hunger, poverty and malnutrition,  [‘‘promoting health care including preventive health care’’] and sanitation </w:t>
      </w:r>
      <w:hyperlink r:id="rId5" w:anchor="915" w:tgtFrame="_self" w:history="1">
        <w:r w:rsidRPr="00277C31">
          <w:rPr>
            <w:rFonts w:eastAsiaTheme="minorHAnsi"/>
            <w:lang w:eastAsia="en-US"/>
          </w:rPr>
          <w:t>4</w:t>
        </w:r>
      </w:hyperlink>
      <w:r w:rsidRPr="00277C31">
        <w:rPr>
          <w:rFonts w:eastAsiaTheme="minorHAnsi"/>
          <w:lang w:eastAsia="en-US"/>
        </w:rPr>
        <w:t xml:space="preserve">[including contribution to the </w:t>
      </w:r>
      <w:proofErr w:type="spellStart"/>
      <w:r w:rsidRPr="00277C31">
        <w:rPr>
          <w:rFonts w:eastAsiaTheme="minorHAnsi"/>
          <w:lang w:eastAsia="en-US"/>
        </w:rPr>
        <w:t>Swach</w:t>
      </w:r>
      <w:proofErr w:type="spellEnd"/>
      <w:r w:rsidRPr="00277C31">
        <w:rPr>
          <w:rFonts w:eastAsiaTheme="minorHAnsi"/>
          <w:lang w:eastAsia="en-US"/>
        </w:rPr>
        <w:t xml:space="preserve"> Bharat </w:t>
      </w:r>
      <w:proofErr w:type="spellStart"/>
      <w:r w:rsidRPr="00277C31">
        <w:rPr>
          <w:rFonts w:eastAsiaTheme="minorHAnsi"/>
          <w:lang w:eastAsia="en-US"/>
        </w:rPr>
        <w:lastRenderedPageBreak/>
        <w:t>Kosh</w:t>
      </w:r>
      <w:proofErr w:type="spellEnd"/>
      <w:r w:rsidRPr="00277C31">
        <w:rPr>
          <w:rFonts w:eastAsiaTheme="minorHAnsi"/>
          <w:lang w:eastAsia="en-US"/>
        </w:rPr>
        <w:t xml:space="preserve"> set-up by the Central Government for the promotion of sanitation] and making available safe drinking water. </w:t>
      </w:r>
    </w:p>
    <w:p w14:paraId="71924421"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promoting education, including special education and employment enhancing vocation skills especially among children, women, elderly and the differently abled and livelihood enhancement projects.</w:t>
      </w:r>
    </w:p>
    <w:p w14:paraId="134C9483"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promoting gender equality, empowering women, setting up homes and hostels for women and orphans; setting up old age homes, day care centres and such other facilities for senior citizens and measures for reducing inequalities faced by socially and economically backward groups.</w:t>
      </w:r>
    </w:p>
    <w:p w14:paraId="7BEA1611"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 xml:space="preserve">ensuring environmental sustainability, ecological balance, protection of flora and fauna, animal welfare, agroforestry, conservation of natural resources and maintaining quality of soil, air and </w:t>
      </w:r>
      <w:proofErr w:type="gramStart"/>
      <w:r w:rsidRPr="00277C31">
        <w:rPr>
          <w:rFonts w:eastAsiaTheme="minorHAnsi"/>
          <w:lang w:eastAsia="en-US"/>
        </w:rPr>
        <w:t>water  [</w:t>
      </w:r>
      <w:proofErr w:type="gramEnd"/>
      <w:r w:rsidRPr="00277C31">
        <w:rPr>
          <w:rFonts w:eastAsiaTheme="minorHAnsi"/>
          <w:lang w:eastAsia="en-US"/>
        </w:rPr>
        <w:t>including contribution to the Clean Ganga Fund set-up by the Central Government for rejuvenation of river Ganga].</w:t>
      </w:r>
    </w:p>
    <w:p w14:paraId="5E5D7805"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 xml:space="preserve">protection of national heritage, art and culture including restoration of buildings and sites of historical importance and works of art; setting up public libraries; promotion and development of traditional art and </w:t>
      </w:r>
      <w:proofErr w:type="gramStart"/>
      <w:r w:rsidRPr="00277C31">
        <w:rPr>
          <w:rFonts w:eastAsiaTheme="minorHAnsi"/>
          <w:lang w:eastAsia="en-US"/>
        </w:rPr>
        <w:t>handicrafts;</w:t>
      </w:r>
      <w:proofErr w:type="gramEnd"/>
      <w:r w:rsidRPr="00277C31">
        <w:rPr>
          <w:rFonts w:eastAsiaTheme="minorHAnsi"/>
          <w:lang w:eastAsia="en-US"/>
        </w:rPr>
        <w:t> </w:t>
      </w:r>
    </w:p>
    <w:p w14:paraId="42D23CBF"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measures for the benefit of armed forces veterans, war widows and their dependents,</w:t>
      </w:r>
    </w:p>
    <w:p w14:paraId="16713891"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 xml:space="preserve">training to promote rural sports, nationally recognised sports, </w:t>
      </w:r>
      <w:proofErr w:type="spellStart"/>
      <w:r w:rsidRPr="00277C31">
        <w:rPr>
          <w:rFonts w:eastAsiaTheme="minorHAnsi"/>
          <w:lang w:eastAsia="en-US"/>
        </w:rPr>
        <w:t>paralympic</w:t>
      </w:r>
      <w:proofErr w:type="spellEnd"/>
      <w:r w:rsidRPr="00277C31">
        <w:rPr>
          <w:rFonts w:eastAsiaTheme="minorHAnsi"/>
          <w:lang w:eastAsia="en-US"/>
        </w:rPr>
        <w:t xml:space="preserve"> sports and </w:t>
      </w:r>
      <w:proofErr w:type="spellStart"/>
      <w:r w:rsidRPr="00277C31">
        <w:rPr>
          <w:rFonts w:eastAsiaTheme="minorHAnsi"/>
          <w:lang w:eastAsia="en-US"/>
        </w:rPr>
        <w:t>olympic</w:t>
      </w:r>
      <w:proofErr w:type="spellEnd"/>
      <w:r w:rsidRPr="00277C31">
        <w:rPr>
          <w:rFonts w:eastAsiaTheme="minorHAnsi"/>
          <w:lang w:eastAsia="en-US"/>
        </w:rPr>
        <w:t xml:space="preserve"> </w:t>
      </w:r>
      <w:proofErr w:type="gramStart"/>
      <w:r w:rsidRPr="00277C31">
        <w:rPr>
          <w:rFonts w:eastAsiaTheme="minorHAnsi"/>
          <w:lang w:eastAsia="en-US"/>
        </w:rPr>
        <w:t>sports</w:t>
      </w:r>
      <w:proofErr w:type="gramEnd"/>
    </w:p>
    <w:p w14:paraId="1093C99A" w14:textId="77777777" w:rsidR="00921C88" w:rsidRDefault="00921C88" w:rsidP="00921C88">
      <w:pPr>
        <w:pStyle w:val="NormalWeb"/>
        <w:numPr>
          <w:ilvl w:val="0"/>
          <w:numId w:val="3"/>
        </w:numPr>
        <w:spacing w:before="0" w:beforeAutospacing="0" w:after="150" w:afterAutospacing="0"/>
        <w:jc w:val="both"/>
        <w:rPr>
          <w:rFonts w:eastAsiaTheme="minorHAnsi"/>
          <w:lang w:eastAsia="en-US"/>
        </w:rPr>
      </w:pPr>
      <w:r w:rsidRPr="00277C31">
        <w:rPr>
          <w:rFonts w:eastAsiaTheme="minorHAnsi"/>
          <w:lang w:eastAsia="en-US"/>
        </w:rPr>
        <w:t xml:space="preserve">contribution to the prime minister's national relief fund or any other fund set up by the central govt. for socio economic development and relief and welfare of the schedule caste, tribes, other backward classes, minorities and </w:t>
      </w:r>
      <w:proofErr w:type="gramStart"/>
      <w:r w:rsidRPr="00277C31">
        <w:rPr>
          <w:rFonts w:eastAsiaTheme="minorHAnsi"/>
          <w:lang w:eastAsia="en-US"/>
        </w:rPr>
        <w:t>women;</w:t>
      </w:r>
      <w:proofErr w:type="gramEnd"/>
    </w:p>
    <w:p w14:paraId="10A9D1E5" w14:textId="77777777" w:rsidR="00921C88" w:rsidRPr="00F66794" w:rsidRDefault="00921C88" w:rsidP="00921C88">
      <w:pPr>
        <w:pStyle w:val="NormalWeb"/>
        <w:numPr>
          <w:ilvl w:val="0"/>
          <w:numId w:val="3"/>
        </w:numPr>
        <w:spacing w:before="0" w:beforeAutospacing="0" w:after="150" w:afterAutospacing="0"/>
        <w:jc w:val="both"/>
        <w:rPr>
          <w:rFonts w:eastAsiaTheme="minorHAnsi"/>
          <w:lang w:eastAsia="en-US"/>
        </w:rPr>
      </w:pPr>
      <w:r w:rsidRPr="00F66794">
        <w:t xml:space="preserve">Contribution to incubators funded by Central Government or State Government or any agency or Public Sector Undertaking of Central Government or State Government, and contributions to public funded Universities, Indian Institute of Technology (IITs), National Laboratories and Autonomous Bodies (established under the auspices of Indian Council of Agricultural Research (ICAR), Indian Council of Medical Research (ICMR), Council of Scientific and Industrial Research (CSIR), Department of Atomic Energy (DAE), Defence Research and Development Organisation (DRDO), Department of Science and Technology (DST), Ministry of Electronics and Information Technology) engaged in conducting research in science, technology, engineering and medicine aimed at promoting Sustainable Development Goals (SDGs).]; </w:t>
      </w:r>
    </w:p>
    <w:p w14:paraId="5DE5F377" w14:textId="77777777" w:rsidR="00921C88" w:rsidRDefault="00921C88" w:rsidP="00921C88">
      <w:pPr>
        <w:pStyle w:val="NormalWeb"/>
        <w:spacing w:before="0" w:beforeAutospacing="0" w:after="150" w:afterAutospacing="0"/>
        <w:ind w:left="426"/>
        <w:jc w:val="both"/>
        <w:rPr>
          <w:rFonts w:eastAsiaTheme="minorHAnsi"/>
          <w:lang w:eastAsia="en-US"/>
        </w:rPr>
      </w:pPr>
      <w:r>
        <w:rPr>
          <w:rFonts w:eastAsiaTheme="minorHAnsi"/>
          <w:lang w:eastAsia="en-US"/>
        </w:rPr>
        <w:t xml:space="preserve">(x)       </w:t>
      </w:r>
      <w:r w:rsidRPr="00277C31">
        <w:rPr>
          <w:rFonts w:eastAsiaTheme="minorHAnsi"/>
          <w:lang w:eastAsia="en-US"/>
        </w:rPr>
        <w:t>rural development projects</w:t>
      </w:r>
    </w:p>
    <w:p w14:paraId="59B9FBB0" w14:textId="77777777" w:rsidR="00921C88" w:rsidRPr="00277C31" w:rsidRDefault="00921C88" w:rsidP="00921C88">
      <w:pPr>
        <w:pStyle w:val="NormalWeb"/>
        <w:numPr>
          <w:ilvl w:val="0"/>
          <w:numId w:val="4"/>
        </w:numPr>
        <w:spacing w:before="0" w:beforeAutospacing="0" w:after="150" w:afterAutospacing="0"/>
        <w:ind w:left="1134"/>
        <w:jc w:val="both"/>
        <w:rPr>
          <w:rFonts w:eastAsiaTheme="minorHAnsi"/>
          <w:lang w:eastAsia="en-US"/>
        </w:rPr>
      </w:pPr>
      <w:r w:rsidRPr="00277C31">
        <w:rPr>
          <w:rFonts w:eastAsiaTheme="minorHAnsi"/>
          <w:lang w:eastAsia="en-US"/>
        </w:rPr>
        <w:t>slum area development.</w:t>
      </w:r>
    </w:p>
    <w:p w14:paraId="4EF97883" w14:textId="77777777" w:rsidR="00921C88" w:rsidRDefault="00921C88" w:rsidP="00921C88">
      <w:pPr>
        <w:pStyle w:val="NormalWeb"/>
        <w:spacing w:before="0" w:beforeAutospacing="0" w:after="150" w:afterAutospacing="0"/>
        <w:ind w:left="1134"/>
        <w:jc w:val="both"/>
        <w:rPr>
          <w:rFonts w:eastAsiaTheme="minorHAnsi"/>
          <w:lang w:eastAsia="en-US"/>
        </w:rPr>
      </w:pPr>
      <w:proofErr w:type="gramStart"/>
      <w:r w:rsidRPr="00277C31">
        <w:rPr>
          <w:rFonts w:eastAsiaTheme="minorHAnsi"/>
          <w:lang w:eastAsia="en-US"/>
        </w:rPr>
        <w:t>Explanation.-</w:t>
      </w:r>
      <w:proofErr w:type="gramEnd"/>
      <w:r w:rsidRPr="00277C31">
        <w:rPr>
          <w:rFonts w:eastAsiaTheme="minorHAnsi"/>
          <w:lang w:eastAsia="en-US"/>
        </w:rPr>
        <w:t xml:space="preserve"> For the purposes of this item, the term `slum area' shall mean any area declared as such by the Central Government or any State Government or any other competent authority under any law for the time being in force.]</w:t>
      </w:r>
    </w:p>
    <w:p w14:paraId="539110CE" w14:textId="77777777" w:rsidR="00921C88" w:rsidRPr="00277C31" w:rsidRDefault="00921C88" w:rsidP="00921C88">
      <w:pPr>
        <w:pStyle w:val="NormalWeb"/>
        <w:numPr>
          <w:ilvl w:val="0"/>
          <w:numId w:val="4"/>
        </w:numPr>
        <w:spacing w:before="0" w:beforeAutospacing="0" w:after="150" w:afterAutospacing="0"/>
        <w:ind w:left="1134"/>
        <w:jc w:val="both"/>
        <w:rPr>
          <w:rFonts w:eastAsiaTheme="minorHAnsi"/>
          <w:lang w:eastAsia="en-US"/>
        </w:rPr>
      </w:pPr>
      <w:r w:rsidRPr="00277C31">
        <w:rPr>
          <w:rFonts w:eastAsiaTheme="minorHAnsi"/>
          <w:lang w:eastAsia="en-US"/>
        </w:rPr>
        <w:t xml:space="preserve">disaster management, including relief, </w:t>
      </w:r>
      <w:proofErr w:type="gramStart"/>
      <w:r w:rsidRPr="00277C31">
        <w:rPr>
          <w:rFonts w:eastAsiaTheme="minorHAnsi"/>
          <w:lang w:eastAsia="en-US"/>
        </w:rPr>
        <w:t>rehabilitation</w:t>
      </w:r>
      <w:proofErr w:type="gramEnd"/>
      <w:r w:rsidRPr="00277C31">
        <w:rPr>
          <w:rFonts w:eastAsiaTheme="minorHAnsi"/>
          <w:lang w:eastAsia="en-US"/>
        </w:rPr>
        <w:t xml:space="preserve"> and reconstruction activities.]</w:t>
      </w:r>
    </w:p>
    <w:p w14:paraId="7F3E9928" w14:textId="77777777" w:rsidR="00921C88" w:rsidRDefault="00921C88" w:rsidP="00921C88">
      <w:pPr>
        <w:jc w:val="both"/>
        <w:rPr>
          <w:rFonts w:ascii="Times New Roman" w:hAnsi="Times New Roman" w:cs="Times New Roman"/>
          <w:sz w:val="24"/>
          <w:szCs w:val="24"/>
        </w:rPr>
      </w:pPr>
    </w:p>
    <w:p w14:paraId="1F868A12" w14:textId="77777777" w:rsidR="00921C88" w:rsidRPr="001276F4" w:rsidRDefault="00921C88" w:rsidP="00921C88">
      <w:pPr>
        <w:jc w:val="both"/>
        <w:rPr>
          <w:rFonts w:ascii="Times New Roman" w:hAnsi="Times New Roman" w:cs="Times New Roman"/>
          <w:sz w:val="24"/>
          <w:szCs w:val="24"/>
        </w:rPr>
      </w:pPr>
    </w:p>
    <w:p w14:paraId="076B95CE" w14:textId="77777777" w:rsidR="00921C88" w:rsidRPr="000A15F1" w:rsidRDefault="00921C88" w:rsidP="00921C88">
      <w:pPr>
        <w:pStyle w:val="ListParagraph"/>
        <w:numPr>
          <w:ilvl w:val="0"/>
          <w:numId w:val="1"/>
        </w:numPr>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REVIEW OF ACTIVITIES </w:t>
      </w:r>
    </w:p>
    <w:p w14:paraId="455EBB54"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Frequency of review will be on </w:t>
      </w:r>
      <w:r>
        <w:rPr>
          <w:rFonts w:ascii="Times New Roman" w:hAnsi="Times New Roman" w:cs="Times New Roman"/>
          <w:sz w:val="24"/>
          <w:szCs w:val="24"/>
        </w:rPr>
        <w:t>yearly</w:t>
      </w:r>
      <w:r w:rsidRPr="000A15F1">
        <w:rPr>
          <w:rFonts w:ascii="Times New Roman" w:hAnsi="Times New Roman" w:cs="Times New Roman"/>
          <w:sz w:val="24"/>
          <w:szCs w:val="24"/>
        </w:rPr>
        <w:t xml:space="preserve"> basis. </w:t>
      </w:r>
    </w:p>
    <w:p w14:paraId="5E4567E5"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Implementation of changes desired. </w:t>
      </w:r>
    </w:p>
    <w:p w14:paraId="27AFA8FD"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Alternate NGO performing better for the cause. </w:t>
      </w:r>
    </w:p>
    <w:p w14:paraId="18F2C1DD"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Recommendation of the identified NGO for the review of Board. </w:t>
      </w:r>
    </w:p>
    <w:p w14:paraId="3403E77E" w14:textId="77777777" w:rsidR="00921C88" w:rsidRDefault="00921C88" w:rsidP="00921C88">
      <w:pPr>
        <w:jc w:val="both"/>
        <w:rPr>
          <w:rFonts w:ascii="Times New Roman" w:hAnsi="Times New Roman" w:cs="Times New Roman"/>
          <w:sz w:val="24"/>
          <w:szCs w:val="24"/>
        </w:rPr>
      </w:pPr>
    </w:p>
    <w:p w14:paraId="14D4AD0F" w14:textId="77777777" w:rsidR="00921C88" w:rsidRDefault="00921C88" w:rsidP="00921C88">
      <w:pPr>
        <w:jc w:val="both"/>
        <w:rPr>
          <w:rFonts w:ascii="Times New Roman" w:hAnsi="Times New Roman" w:cs="Times New Roman"/>
          <w:sz w:val="24"/>
          <w:szCs w:val="24"/>
        </w:rPr>
      </w:pPr>
    </w:p>
    <w:p w14:paraId="3DFFDB96" w14:textId="77777777" w:rsidR="00921C88" w:rsidRDefault="00921C88" w:rsidP="00921C88">
      <w:pPr>
        <w:jc w:val="both"/>
        <w:rPr>
          <w:rFonts w:ascii="Times New Roman" w:hAnsi="Times New Roman" w:cs="Times New Roman"/>
          <w:sz w:val="24"/>
          <w:szCs w:val="24"/>
        </w:rPr>
      </w:pPr>
    </w:p>
    <w:p w14:paraId="1B97D9BE" w14:textId="77777777" w:rsidR="00921C88" w:rsidRPr="001276F4" w:rsidRDefault="00921C88" w:rsidP="00921C88">
      <w:pPr>
        <w:jc w:val="both"/>
        <w:rPr>
          <w:rFonts w:ascii="Times New Roman" w:hAnsi="Times New Roman" w:cs="Times New Roman"/>
          <w:sz w:val="24"/>
          <w:szCs w:val="24"/>
        </w:rPr>
      </w:pPr>
    </w:p>
    <w:p w14:paraId="2B89161B" w14:textId="77777777" w:rsidR="00921C88" w:rsidRDefault="00921C88" w:rsidP="00921C88">
      <w:pPr>
        <w:pStyle w:val="ListParagraph"/>
        <w:numPr>
          <w:ilvl w:val="0"/>
          <w:numId w:val="1"/>
        </w:numPr>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OTHERS </w:t>
      </w:r>
    </w:p>
    <w:p w14:paraId="4521D99B"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Preference shall be to local area and areas around it where it operates</w:t>
      </w:r>
      <w:r>
        <w:rPr>
          <w:rFonts w:ascii="Times New Roman" w:hAnsi="Times New Roman" w:cs="Times New Roman"/>
          <w:sz w:val="24"/>
          <w:szCs w:val="24"/>
        </w:rPr>
        <w:t>.</w:t>
      </w:r>
      <w:r w:rsidRPr="000A15F1">
        <w:rPr>
          <w:rFonts w:ascii="Times New Roman" w:hAnsi="Times New Roman" w:cs="Times New Roman"/>
          <w:sz w:val="24"/>
          <w:szCs w:val="24"/>
        </w:rPr>
        <w:t xml:space="preserve"> </w:t>
      </w:r>
    </w:p>
    <w:p w14:paraId="3EA5FA4E"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A company may spend on CSR activities by way of an organization which is registered as Trust or Section 8 Company or Society or Foundation or any other form of entity operating within India. </w:t>
      </w:r>
    </w:p>
    <w:p w14:paraId="00806ADD"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A company may incorporate / registered a separate trust, society, foundation, section 8 of the Companies Act, 2013 to facilitate CSR Activities. </w:t>
      </w:r>
    </w:p>
    <w:p w14:paraId="599062AC"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CSR activities in India only shall be taken into consideration. </w:t>
      </w:r>
    </w:p>
    <w:p w14:paraId="132637C8"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Expenditure thereof </w:t>
      </w:r>
      <w:proofErr w:type="gramStart"/>
      <w:r w:rsidRPr="000A15F1">
        <w:rPr>
          <w:rFonts w:ascii="Times New Roman" w:hAnsi="Times New Roman" w:cs="Times New Roman"/>
          <w:sz w:val="24"/>
          <w:szCs w:val="24"/>
        </w:rPr>
        <w:t>are</w:t>
      </w:r>
      <w:proofErr w:type="gramEnd"/>
      <w:r w:rsidRPr="000A15F1">
        <w:rPr>
          <w:rFonts w:ascii="Times New Roman" w:hAnsi="Times New Roman" w:cs="Times New Roman"/>
          <w:sz w:val="24"/>
          <w:szCs w:val="24"/>
        </w:rPr>
        <w:t xml:space="preserve"> eligible for computing CSR spending. </w:t>
      </w:r>
    </w:p>
    <w:p w14:paraId="3C36A3B0"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The CSR policy of the Company as amended from time to time, shall be posted on the website of the Company. </w:t>
      </w:r>
    </w:p>
    <w:p w14:paraId="17325AFA" w14:textId="77777777" w:rsidR="00921C88"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Surplus arising out of the CSR Activity will not be part of business of the Company. </w:t>
      </w:r>
    </w:p>
    <w:p w14:paraId="01D8D99A" w14:textId="77777777" w:rsidR="00921C88" w:rsidRPr="000A15F1" w:rsidRDefault="00921C88" w:rsidP="00921C88">
      <w:pPr>
        <w:pStyle w:val="ListParagraph"/>
        <w:numPr>
          <w:ilvl w:val="1"/>
          <w:numId w:val="1"/>
        </w:numPr>
        <w:ind w:left="1440" w:hanging="720"/>
        <w:contextualSpacing w:val="0"/>
        <w:jc w:val="both"/>
        <w:rPr>
          <w:rFonts w:ascii="Times New Roman" w:hAnsi="Times New Roman" w:cs="Times New Roman"/>
          <w:sz w:val="24"/>
          <w:szCs w:val="24"/>
        </w:rPr>
      </w:pPr>
      <w:r w:rsidRPr="000A15F1">
        <w:rPr>
          <w:rFonts w:ascii="Times New Roman" w:hAnsi="Times New Roman" w:cs="Times New Roman"/>
          <w:sz w:val="24"/>
          <w:szCs w:val="24"/>
        </w:rPr>
        <w:t xml:space="preserve">The Company may collaborate or pool resources with other companies to undertake activities. </w:t>
      </w:r>
    </w:p>
    <w:p w14:paraId="7720A5EF" w14:textId="77777777" w:rsidR="00921C88" w:rsidRPr="009D18B0" w:rsidRDefault="00921C88" w:rsidP="00921C88">
      <w:pPr>
        <w:pStyle w:val="ListParagraph"/>
        <w:numPr>
          <w:ilvl w:val="0"/>
          <w:numId w:val="1"/>
        </w:numPr>
        <w:contextualSpacing w:val="0"/>
        <w:jc w:val="both"/>
        <w:rPr>
          <w:rFonts w:ascii="Times New Roman" w:hAnsi="Times New Roman" w:cs="Times New Roman"/>
          <w:sz w:val="24"/>
          <w:szCs w:val="24"/>
        </w:rPr>
      </w:pPr>
      <w:r w:rsidRPr="009D18B0">
        <w:rPr>
          <w:rFonts w:ascii="Times New Roman" w:hAnsi="Times New Roman" w:cs="Times New Roman"/>
          <w:sz w:val="24"/>
          <w:szCs w:val="24"/>
        </w:rPr>
        <w:t xml:space="preserve">COMPUTATION OF NET PROFIT FOR CSR. </w:t>
      </w:r>
    </w:p>
    <w:p w14:paraId="3A8ABC7C" w14:textId="77777777" w:rsidR="00921C88" w:rsidRDefault="00921C88" w:rsidP="00921C88">
      <w:pPr>
        <w:ind w:left="450"/>
        <w:jc w:val="both"/>
        <w:rPr>
          <w:rFonts w:ascii="Times New Roman" w:hAnsi="Times New Roman" w:cs="Times New Roman"/>
          <w:sz w:val="24"/>
          <w:szCs w:val="24"/>
        </w:rPr>
      </w:pPr>
      <w:r w:rsidRPr="007C176D">
        <w:rPr>
          <w:rFonts w:ascii="Times New Roman" w:hAnsi="Times New Roman" w:cs="Times New Roman"/>
          <w:sz w:val="24"/>
          <w:szCs w:val="24"/>
        </w:rPr>
        <w:t>For the purposes of this section "net profit" shall not include such sums as may be prescribed, and shall be calculated in accordance with the provisions of  </w:t>
      </w:r>
      <w:hyperlink r:id="rId6" w:tgtFrame="_blank" w:history="1">
        <w:r w:rsidRPr="007C176D">
          <w:rPr>
            <w:rFonts w:ascii="Times New Roman" w:hAnsi="Times New Roman" w:cs="Times New Roman"/>
            <w:sz w:val="24"/>
            <w:szCs w:val="24"/>
          </w:rPr>
          <w:t>section 198</w:t>
        </w:r>
      </w:hyperlink>
      <w:r w:rsidRPr="007C176D">
        <w:rPr>
          <w:rFonts w:ascii="Times New Roman" w:hAnsi="Times New Roman" w:cs="Times New Roman"/>
          <w:sz w:val="24"/>
          <w:szCs w:val="24"/>
        </w:rPr>
        <w:t>.</w:t>
      </w:r>
      <w:r w:rsidRPr="00B43583">
        <w:rPr>
          <w:rFonts w:ascii="Times New Roman" w:hAnsi="Times New Roman" w:cs="Times New Roman"/>
          <w:sz w:val="24"/>
          <w:szCs w:val="24"/>
        </w:rPr>
        <w:t xml:space="preserve">of Companies Act, 2013. </w:t>
      </w:r>
    </w:p>
    <w:p w14:paraId="6CDB36C1" w14:textId="77777777" w:rsidR="00921C88" w:rsidRPr="00434FBC" w:rsidRDefault="00921C88" w:rsidP="00921C88">
      <w:pPr>
        <w:jc w:val="both"/>
        <w:rPr>
          <w:rFonts w:ascii="Times New Roman" w:hAnsi="Times New Roman" w:cs="Times New Roman"/>
          <w:sz w:val="24"/>
          <w:szCs w:val="24"/>
        </w:rPr>
      </w:pPr>
    </w:p>
    <w:p w14:paraId="67586CEC" w14:textId="77777777" w:rsidR="00503DB6" w:rsidRDefault="00503DB6"/>
    <w:sectPr w:rsidR="00503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21AE"/>
    <w:multiLevelType w:val="hybridMultilevel"/>
    <w:tmpl w:val="D2A0D20A"/>
    <w:lvl w:ilvl="0" w:tplc="9F4A45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3B2A4C"/>
    <w:multiLevelType w:val="hybridMultilevel"/>
    <w:tmpl w:val="CF5C9668"/>
    <w:lvl w:ilvl="0" w:tplc="A10E39A4">
      <w:start w:val="1"/>
      <w:numFmt w:val="lowerRoman"/>
      <w:lvlText w:val="(%1)"/>
      <w:lvlJc w:val="left"/>
      <w:pPr>
        <w:ind w:left="1080" w:hanging="720"/>
      </w:pPr>
      <w:rPr>
        <w:rFonts w:ascii="Arial" w:eastAsia="Times New Roman" w:hAnsi="Arial" w:cs="Arial" w:hint="default"/>
        <w:color w:val="auto"/>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243F03"/>
    <w:multiLevelType w:val="hybridMultilevel"/>
    <w:tmpl w:val="E9C271EA"/>
    <w:lvl w:ilvl="0" w:tplc="E4B23350">
      <w:start w:val="1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73316F46"/>
    <w:multiLevelType w:val="multilevel"/>
    <w:tmpl w:val="3DE61DC4"/>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88"/>
    <w:rsid w:val="00503DB6"/>
    <w:rsid w:val="00921C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3887"/>
  <w15:chartTrackingRefBased/>
  <w15:docId w15:val="{9D3A531B-A73F-46CA-83F8-B5B09BB8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8"/>
    <w:pPr>
      <w:ind w:left="720"/>
      <w:contextualSpacing/>
    </w:pPr>
  </w:style>
  <w:style w:type="paragraph" w:styleId="NormalWeb">
    <w:name w:val="Normal (Web)"/>
    <w:basedOn w:val="Normal"/>
    <w:uiPriority w:val="99"/>
    <w:unhideWhenUsed/>
    <w:rsid w:val="00921C8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mca.gov.in/Actpagedisplay.aspx?PAGENAME=17592" TargetMode="External"/><Relationship Id="rId5" Type="http://schemas.openxmlformats.org/officeDocument/2006/relationships/hyperlink" Target="http://ebook.mca.gov.in/Actpagedisplay.aspx?PAGENAME=179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VERMA</dc:creator>
  <cp:keywords/>
  <dc:description/>
  <cp:lastModifiedBy>SACHIN VERMA</cp:lastModifiedBy>
  <cp:revision>1</cp:revision>
  <dcterms:created xsi:type="dcterms:W3CDTF">2021-02-11T07:21:00Z</dcterms:created>
  <dcterms:modified xsi:type="dcterms:W3CDTF">2021-02-11T07:22:00Z</dcterms:modified>
</cp:coreProperties>
</file>